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F3A" w:rsidRDefault="00C13F3A" w:rsidP="00C13F3A">
      <w:pPr>
        <w:jc w:val="center"/>
        <w:rPr>
          <w:b/>
          <w:color w:val="002060"/>
        </w:rPr>
      </w:pPr>
      <w:r w:rsidRPr="001102EB">
        <w:rPr>
          <w:rFonts w:ascii="Calibri" w:hAnsi="Calibri"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30AAFE4" wp14:editId="0C0A9712">
            <wp:simplePos x="0" y="0"/>
            <wp:positionH relativeFrom="margin">
              <wp:posOffset>-200025</wp:posOffset>
            </wp:positionH>
            <wp:positionV relativeFrom="paragraph">
              <wp:posOffset>0</wp:posOffset>
            </wp:positionV>
            <wp:extent cx="986790" cy="1085850"/>
            <wp:effectExtent l="0" t="0" r="3810" b="0"/>
            <wp:wrapSquare wrapText="bothSides"/>
            <wp:docPr id="3" name="Picture 3" descr="unilever-legal-2016-0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ilever-legal-2016-04-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2EB">
        <w:rPr>
          <w:b/>
          <w:color w:val="002060"/>
        </w:rPr>
        <w:t xml:space="preserve"> </w:t>
      </w:r>
      <w:r w:rsidRPr="001102EB">
        <w:rPr>
          <w:b/>
          <w:color w:val="002060"/>
          <w:lang w:val="en-US"/>
        </w:rPr>
        <w:t>KPI</w:t>
      </w:r>
      <w:r>
        <w:rPr>
          <w:b/>
          <w:color w:val="002060"/>
        </w:rPr>
        <w:t xml:space="preserve"> (</w:t>
      </w:r>
      <w:r w:rsidRPr="001102EB">
        <w:rPr>
          <w:b/>
          <w:color w:val="002060"/>
        </w:rPr>
        <w:t xml:space="preserve">КЛЮЧЕВЫЕ ПОКАЗАТЕЛИ </w:t>
      </w:r>
      <w:r>
        <w:rPr>
          <w:b/>
          <w:color w:val="002060"/>
        </w:rPr>
        <w:t>ЭФФЕКТИВНОСТИ)</w:t>
      </w:r>
      <w:r w:rsidRPr="001102EB">
        <w:rPr>
          <w:b/>
          <w:color w:val="002060"/>
        </w:rPr>
        <w:t xml:space="preserve"> </w:t>
      </w:r>
    </w:p>
    <w:p w:rsidR="00C13F3A" w:rsidRPr="001102EB" w:rsidRDefault="00C13F3A" w:rsidP="00C13F3A">
      <w:pPr>
        <w:jc w:val="center"/>
        <w:rPr>
          <w:b/>
          <w:color w:val="002060"/>
        </w:rPr>
      </w:pPr>
      <w:r w:rsidRPr="001102EB">
        <w:rPr>
          <w:b/>
          <w:color w:val="002060"/>
        </w:rPr>
        <w:t>К ДОГОВОРУ ТРАНСПОРТНО-ЭКСПЕДИЦИОННО</w:t>
      </w:r>
      <w:r>
        <w:rPr>
          <w:b/>
          <w:color w:val="002060"/>
        </w:rPr>
        <w:t xml:space="preserve">ГО </w:t>
      </w:r>
      <w:r w:rsidRPr="001102EB">
        <w:rPr>
          <w:b/>
          <w:color w:val="002060"/>
        </w:rPr>
        <w:t>ОБСЛУЖИВАНИ</w:t>
      </w:r>
      <w:r>
        <w:rPr>
          <w:b/>
          <w:color w:val="002060"/>
        </w:rPr>
        <w:t>Я</w:t>
      </w:r>
      <w:r w:rsidRPr="001102EB">
        <w:rPr>
          <w:b/>
          <w:color w:val="002060"/>
        </w:rPr>
        <w:t xml:space="preserve"> И ПЕРЕВОЗК</w:t>
      </w:r>
      <w:r>
        <w:rPr>
          <w:b/>
          <w:color w:val="002060"/>
        </w:rPr>
        <w:t>И</w:t>
      </w:r>
    </w:p>
    <w:p w:rsidR="00C13F3A" w:rsidRPr="001102EB" w:rsidRDefault="00C13F3A" w:rsidP="00C13F3A">
      <w:pPr>
        <w:jc w:val="both"/>
        <w:rPr>
          <w:b/>
          <w:bCs/>
          <w:color w:val="002060"/>
        </w:rPr>
      </w:pPr>
    </w:p>
    <w:p w:rsidR="00C13F3A" w:rsidRPr="001102EB" w:rsidRDefault="00C13F3A" w:rsidP="00C13F3A">
      <w:pPr>
        <w:jc w:val="both"/>
        <w:rPr>
          <w:b/>
          <w:bCs/>
          <w:color w:val="002060"/>
        </w:rPr>
      </w:pPr>
    </w:p>
    <w:p w:rsidR="00C13F3A" w:rsidRDefault="00C13F3A" w:rsidP="00C13F3A">
      <w:pPr>
        <w:jc w:val="both"/>
        <w:rPr>
          <w:b/>
          <w:bCs/>
          <w:color w:val="002060"/>
        </w:rPr>
      </w:pPr>
    </w:p>
    <w:p w:rsidR="00C13F3A" w:rsidRPr="001102EB" w:rsidRDefault="00C13F3A" w:rsidP="00C13F3A">
      <w:pPr>
        <w:jc w:val="both"/>
        <w:rPr>
          <w:b/>
          <w:bCs/>
          <w:color w:val="002060"/>
        </w:rPr>
      </w:pPr>
      <w:r w:rsidRPr="001102EB">
        <w:rPr>
          <w:b/>
          <w:bCs/>
          <w:color w:val="002060"/>
        </w:rPr>
        <w:t>1.  Общие положения и определения</w:t>
      </w:r>
    </w:p>
    <w:p w:rsidR="00C13F3A" w:rsidRPr="001102EB" w:rsidRDefault="00C13F3A" w:rsidP="00C13F3A">
      <w:pPr>
        <w:pStyle w:val="LBNumHeading2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i/>
          <w:color w:val="002060"/>
        </w:rPr>
        <w:t>Транспортный сервис</w:t>
      </w: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  – это свод ключевых показателей (</w:t>
      </w:r>
      <w:r w:rsidRPr="001102EB">
        <w:rPr>
          <w:rFonts w:asciiTheme="minorHAnsi" w:hAnsiTheme="minorHAnsi" w:cstheme="minorHAnsi"/>
          <w:b w:val="0"/>
          <w:bCs/>
          <w:color w:val="002060"/>
          <w:lang w:val="en-US"/>
        </w:rPr>
        <w:t>KPIs</w:t>
      </w: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), на основании которых Юнилевер ежеквартально (или чаще -  на усмотрение Юнилевер) проводит оценку деятельности Партнера. </w:t>
      </w:r>
    </w:p>
    <w:p w:rsidR="00C13F3A" w:rsidRPr="001102EB" w:rsidRDefault="00C13F3A" w:rsidP="00C13F3A">
      <w:pPr>
        <w:pStyle w:val="LBNumHeading2"/>
        <w:rPr>
          <w:rFonts w:asciiTheme="minorHAnsi" w:hAnsiTheme="minorHAnsi" w:cstheme="minorHAnsi"/>
          <w:b w:val="0"/>
          <w:bCs/>
          <w:i/>
          <w:iCs/>
          <w:color w:val="002060"/>
        </w:rPr>
      </w:pPr>
      <w:r w:rsidRPr="001102EB">
        <w:rPr>
          <w:rFonts w:asciiTheme="minorHAnsi" w:hAnsiTheme="minorHAnsi" w:cstheme="minorHAnsi"/>
          <w:b w:val="0"/>
          <w:bCs/>
          <w:i/>
          <w:iCs/>
          <w:color w:val="002060"/>
        </w:rPr>
        <w:t xml:space="preserve">Расчет </w:t>
      </w:r>
      <w:r w:rsidRPr="001102EB">
        <w:rPr>
          <w:rFonts w:asciiTheme="minorHAnsi" w:hAnsiTheme="minorHAnsi" w:cstheme="minorHAnsi"/>
          <w:b w:val="0"/>
          <w:bCs/>
          <w:i/>
          <w:iCs/>
          <w:color w:val="002060"/>
          <w:lang w:val="en-US"/>
        </w:rPr>
        <w:t>KPI</w:t>
      </w:r>
      <w:r w:rsidRPr="001102EB">
        <w:rPr>
          <w:rFonts w:asciiTheme="minorHAnsi" w:hAnsiTheme="minorHAnsi" w:cstheme="minorHAnsi"/>
          <w:b w:val="0"/>
          <w:bCs/>
          <w:i/>
          <w:iCs/>
          <w:color w:val="002060"/>
        </w:rPr>
        <w:t xml:space="preserve">. </w:t>
      </w:r>
      <w:r w:rsidRPr="001102EB">
        <w:rPr>
          <w:rFonts w:asciiTheme="minorHAnsi" w:hAnsiTheme="minorHAnsi" w:cstheme="minorHAnsi"/>
          <w:b w:val="0"/>
          <w:bCs/>
          <w:color w:val="002060"/>
          <w:lang w:val="en-US"/>
        </w:rPr>
        <w:t>KPI</w:t>
      </w: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 рассчитывается по формуле:</w:t>
      </w:r>
    </w:p>
    <w:p w:rsidR="00C13F3A" w:rsidRPr="001102EB" w:rsidRDefault="00C13F3A" w:rsidP="00C13F3A">
      <w:pPr>
        <w:pStyle w:val="NoSpacing"/>
        <w:ind w:left="709"/>
        <w:rPr>
          <w:color w:val="002060"/>
        </w:rPr>
      </w:pPr>
      <m:oMath>
        <m:r>
          <w:rPr>
            <w:rFonts w:ascii="Cambria Math" w:hAnsi="Cambria Math"/>
            <w:color w:val="002060"/>
            <w:lang w:val="en-US"/>
          </w:rPr>
          <m:t>KPI</m:t>
        </m:r>
        <m:r>
          <w:rPr>
            <w:rFonts w:ascii="Cambria Math" w:hAnsi="Cambria Math"/>
            <w:color w:val="002060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2060"/>
              </w:rPr>
            </m:ctrlPr>
          </m:dPr>
          <m:e>
            <m:r>
              <w:rPr>
                <w:rFonts w:ascii="Cambria Math" w:hAnsi="Cambria Math"/>
                <w:color w:val="002060"/>
              </w:rPr>
              <m:t>%</m:t>
            </m:r>
          </m:e>
        </m:d>
        <m:r>
          <m:rPr>
            <m:sty m:val="p"/>
          </m:rPr>
          <w:rPr>
            <w:rFonts w:ascii="Cambria Math" w:hAnsi="Cambria Math"/>
            <w:color w:val="002060"/>
          </w:rPr>
          <m:t xml:space="preserve">=100%- </m:t>
        </m:r>
        <m:f>
          <m:fPr>
            <m:ctrlPr>
              <w:rPr>
                <w:rFonts w:ascii="Cambria Math" w:hAnsi="Cambria Math"/>
                <w:color w:val="002060"/>
                <w:lang w:val="en-US"/>
              </w:rPr>
            </m:ctrlPr>
          </m:fPr>
          <m:num>
            <m:r>
              <w:rPr>
                <w:rFonts w:ascii="Cambria Math" w:hAnsi="Cambria Math"/>
                <w:color w:val="002060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2060"/>
              </w:rPr>
              <m:t>L</m:t>
            </m:r>
          </m:den>
        </m:f>
      </m:oMath>
      <w:r w:rsidRPr="001102EB">
        <w:rPr>
          <w:color w:val="002060"/>
        </w:rPr>
        <w:t xml:space="preserve"> ˣ 100%, где</w:t>
      </w:r>
    </w:p>
    <w:p w:rsidR="00C13F3A" w:rsidRPr="001102EB" w:rsidRDefault="00C13F3A" w:rsidP="00C13F3A">
      <w:pPr>
        <w:pStyle w:val="NoSpacing"/>
        <w:ind w:left="709"/>
        <w:rPr>
          <w:color w:val="002060"/>
        </w:rPr>
      </w:pPr>
      <w:r w:rsidRPr="001102EB">
        <w:rPr>
          <w:color w:val="002060"/>
          <w:lang w:val="en-US"/>
        </w:rPr>
        <w:t>N</w:t>
      </w:r>
      <w:r w:rsidRPr="001102EB">
        <w:rPr>
          <w:color w:val="002060"/>
        </w:rPr>
        <w:t xml:space="preserve"> – количество рейсов, по которым было зафиксировано нарушение.</w:t>
      </w:r>
    </w:p>
    <w:p w:rsidR="00C13F3A" w:rsidRPr="001102EB" w:rsidRDefault="00C13F3A" w:rsidP="00C13F3A">
      <w:pPr>
        <w:pStyle w:val="NoSpacing"/>
        <w:ind w:left="709"/>
        <w:jc w:val="both"/>
        <w:rPr>
          <w:color w:val="002060"/>
        </w:rPr>
      </w:pPr>
      <w:r w:rsidRPr="001102EB">
        <w:rPr>
          <w:color w:val="002060"/>
          <w:lang w:val="en-US"/>
        </w:rPr>
        <w:t>L</w:t>
      </w:r>
      <w:r w:rsidRPr="001102EB">
        <w:rPr>
          <w:color w:val="002060"/>
        </w:rPr>
        <w:t xml:space="preserve">  – количество полученных Партнером заказов (включая рейсы с отказом от заявки и дополнительные рейсы вне номинаций).</w:t>
      </w:r>
    </w:p>
    <w:p w:rsidR="00C13F3A" w:rsidRPr="001102EB" w:rsidRDefault="00C13F3A" w:rsidP="00C13F3A">
      <w:pPr>
        <w:pStyle w:val="CommentText"/>
        <w:ind w:left="709" w:hanging="709"/>
        <w:jc w:val="both"/>
        <w:rPr>
          <w:color w:val="002060"/>
          <w:sz w:val="22"/>
          <w:szCs w:val="22"/>
          <w:lang w:val="ru-RU"/>
        </w:rPr>
      </w:pPr>
      <w:r w:rsidRPr="001102EB">
        <w:rPr>
          <w:i/>
          <w:color w:val="002060"/>
          <w:sz w:val="22"/>
          <w:szCs w:val="22"/>
          <w:lang w:val="ru-RU"/>
        </w:rPr>
        <w:t>1</w:t>
      </w:r>
      <w:r w:rsidRPr="001102EB">
        <w:rPr>
          <w:i/>
          <w:color w:val="002060"/>
          <w:lang w:val="ru-RU"/>
        </w:rPr>
        <w:t>.</w:t>
      </w:r>
      <w:r w:rsidRPr="001102EB">
        <w:rPr>
          <w:i/>
          <w:color w:val="002060"/>
          <w:sz w:val="22"/>
          <w:szCs w:val="22"/>
          <w:lang w:val="ru-RU"/>
        </w:rPr>
        <w:t>3</w:t>
      </w:r>
      <w:r w:rsidRPr="001102EB">
        <w:rPr>
          <w:color w:val="002060"/>
          <w:sz w:val="22"/>
          <w:szCs w:val="22"/>
          <w:lang w:val="ru-RU"/>
        </w:rPr>
        <w:t xml:space="preserve">         </w:t>
      </w:r>
      <w:r w:rsidRPr="001102EB">
        <w:rPr>
          <w:i/>
          <w:color w:val="002060"/>
          <w:sz w:val="22"/>
          <w:szCs w:val="22"/>
          <w:lang w:val="ru-RU"/>
        </w:rPr>
        <w:t>Номинации</w:t>
      </w:r>
      <w:r w:rsidRPr="001102EB">
        <w:rPr>
          <w:color w:val="002060"/>
          <w:sz w:val="22"/>
          <w:szCs w:val="22"/>
          <w:lang w:val="ru-RU"/>
        </w:rPr>
        <w:t xml:space="preserve"> – </w:t>
      </w:r>
      <w:r>
        <w:rPr>
          <w:color w:val="002060"/>
          <w:sz w:val="22"/>
          <w:szCs w:val="22"/>
          <w:lang w:val="ru-RU"/>
        </w:rPr>
        <w:t xml:space="preserve">это </w:t>
      </w:r>
      <w:r w:rsidRPr="001102EB">
        <w:rPr>
          <w:color w:val="002060"/>
          <w:sz w:val="22"/>
          <w:szCs w:val="22"/>
          <w:lang w:val="ru-RU"/>
        </w:rPr>
        <w:t>процент  количества рейсов, назначенных к выполнению на Партнера,  от общего количества потребности Юнилевер в перевозках (рейсах).</w:t>
      </w:r>
    </w:p>
    <w:p w:rsidR="00C13F3A" w:rsidRPr="001102EB" w:rsidRDefault="00C13F3A" w:rsidP="00C13F3A">
      <w:pPr>
        <w:pStyle w:val="NoSpacing"/>
        <w:jc w:val="both"/>
        <w:rPr>
          <w:b/>
          <w:bCs/>
          <w:color w:val="002060"/>
        </w:rPr>
      </w:pPr>
      <w:r w:rsidRPr="001102EB">
        <w:rPr>
          <w:b/>
          <w:bCs/>
          <w:color w:val="002060"/>
        </w:rPr>
        <w:t xml:space="preserve">2. Наименование и целевой уровень </w:t>
      </w:r>
      <w:r w:rsidRPr="001102EB">
        <w:rPr>
          <w:b/>
          <w:bCs/>
          <w:color w:val="002060"/>
          <w:lang w:val="en-US"/>
        </w:rPr>
        <w:t>KPIs</w:t>
      </w:r>
      <w:r w:rsidRPr="001102EB">
        <w:rPr>
          <w:b/>
          <w:bCs/>
          <w:color w:val="002060"/>
        </w:rPr>
        <w:t xml:space="preserve"> (%).</w:t>
      </w:r>
    </w:p>
    <w:p w:rsidR="00C13F3A" w:rsidRPr="001102EB" w:rsidRDefault="00C13F3A" w:rsidP="00C13F3A">
      <w:pPr>
        <w:pStyle w:val="LBNumHeading2"/>
        <w:numPr>
          <w:ilvl w:val="0"/>
          <w:numId w:val="0"/>
        </w:numPr>
        <w:ind w:left="720" w:hanging="720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ab/>
        <w:t xml:space="preserve">Партнер обязан обеспечить уровень </w:t>
      </w:r>
      <w:r w:rsidRPr="001102EB">
        <w:rPr>
          <w:rFonts w:asciiTheme="minorHAnsi" w:hAnsiTheme="minorHAnsi" w:cstheme="minorHAnsi"/>
          <w:b w:val="0"/>
          <w:bCs/>
          <w:color w:val="002060"/>
          <w:lang w:val="en-US"/>
        </w:rPr>
        <w:t>KPIs</w:t>
      </w: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 в следующем объеме:</w:t>
      </w:r>
    </w:p>
    <w:p w:rsidR="00C13F3A" w:rsidRDefault="00C13F3A" w:rsidP="00C13F3A">
      <w:pPr>
        <w:pStyle w:val="LBNumHeading3"/>
        <w:numPr>
          <w:ilvl w:val="3"/>
          <w:numId w:val="2"/>
        </w:numPr>
        <w:ind w:left="1134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р</w:t>
      </w:r>
      <w:r>
        <w:rPr>
          <w:rFonts w:asciiTheme="minorHAnsi" w:hAnsiTheme="minorHAnsi" w:cstheme="minorHAnsi"/>
          <w:b w:val="0"/>
          <w:bCs/>
          <w:color w:val="002060"/>
        </w:rPr>
        <w:t xml:space="preserve">ейсы по номинации, выполненные </w:t>
      </w:r>
      <w:r w:rsidRPr="001102EB">
        <w:rPr>
          <w:rFonts w:asciiTheme="minorHAnsi" w:hAnsiTheme="minorHAnsi" w:cstheme="minorHAnsi"/>
          <w:b w:val="0"/>
          <w:bCs/>
          <w:color w:val="002060"/>
        </w:rPr>
        <w:t>без превышения тарифа  – 100%;</w:t>
      </w:r>
    </w:p>
    <w:p w:rsidR="00C13F3A" w:rsidRPr="001102EB" w:rsidRDefault="00C13F3A" w:rsidP="00C13F3A">
      <w:pPr>
        <w:pStyle w:val="LBNumHeading3"/>
        <w:numPr>
          <w:ilvl w:val="3"/>
          <w:numId w:val="2"/>
        </w:numPr>
        <w:ind w:left="1134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рейсы по номинации, выполненные в полном объ</w:t>
      </w:r>
      <w:r>
        <w:rPr>
          <w:rFonts w:asciiTheme="minorHAnsi" w:hAnsiTheme="minorHAnsi" w:cstheme="minorHAnsi"/>
          <w:b w:val="0"/>
          <w:bCs/>
          <w:color w:val="002060"/>
        </w:rPr>
        <w:t>ё</w:t>
      </w:r>
      <w:r w:rsidRPr="001102EB">
        <w:rPr>
          <w:rFonts w:asciiTheme="minorHAnsi" w:hAnsiTheme="minorHAnsi" w:cstheme="minorHAnsi"/>
          <w:b w:val="0"/>
          <w:bCs/>
          <w:color w:val="002060"/>
        </w:rPr>
        <w:t>ме  - 100%;</w:t>
      </w:r>
    </w:p>
    <w:p w:rsidR="00C13F3A" w:rsidRPr="001102EB" w:rsidRDefault="00C13F3A" w:rsidP="00C13F3A">
      <w:pPr>
        <w:pStyle w:val="LBNumHeading3"/>
        <w:numPr>
          <w:ilvl w:val="3"/>
          <w:numId w:val="2"/>
        </w:numPr>
        <w:ind w:left="1134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рейсы, выполненные без опоздания на погрузку – 99%;</w:t>
      </w:r>
    </w:p>
    <w:p w:rsidR="00C13F3A" w:rsidRPr="001102EB" w:rsidRDefault="00C13F3A" w:rsidP="00C13F3A">
      <w:pPr>
        <w:pStyle w:val="LBNumHeading3"/>
        <w:numPr>
          <w:ilvl w:val="3"/>
          <w:numId w:val="2"/>
        </w:numPr>
        <w:ind w:left="1134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рейсы, выполненные без опоздания на выгрузку – 100%;</w:t>
      </w:r>
    </w:p>
    <w:p w:rsidR="00C13F3A" w:rsidRPr="001102EB" w:rsidRDefault="00C13F3A" w:rsidP="00C13F3A">
      <w:pPr>
        <w:pStyle w:val="LBNumHeading3"/>
        <w:numPr>
          <w:ilvl w:val="3"/>
          <w:numId w:val="2"/>
        </w:numPr>
        <w:ind w:left="1134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рейсы, выполненные без замечаний по информированию – 100%;</w:t>
      </w:r>
    </w:p>
    <w:p w:rsidR="00C13F3A" w:rsidRPr="001102EB" w:rsidRDefault="00C13F3A" w:rsidP="00C13F3A">
      <w:pPr>
        <w:pStyle w:val="LBNumHeading3"/>
        <w:numPr>
          <w:ilvl w:val="3"/>
          <w:numId w:val="2"/>
        </w:numPr>
        <w:ind w:left="1134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рейсы, выполненные без претензий по браку и недостачи – 100%.</w:t>
      </w:r>
    </w:p>
    <w:p w:rsidR="00C13F3A" w:rsidRPr="001102EB" w:rsidRDefault="00C13F3A" w:rsidP="00C13F3A">
      <w:pPr>
        <w:pStyle w:val="NoSpacing"/>
        <w:jc w:val="both"/>
        <w:rPr>
          <w:b/>
          <w:bCs/>
          <w:color w:val="002060"/>
        </w:rPr>
      </w:pPr>
      <w:r w:rsidRPr="001102EB">
        <w:rPr>
          <w:b/>
          <w:bCs/>
          <w:color w:val="002060"/>
        </w:rPr>
        <w:t>3. Требования к исполнению.</w:t>
      </w:r>
    </w:p>
    <w:p w:rsidR="00C13F3A" w:rsidRPr="001102EB" w:rsidRDefault="00C13F3A" w:rsidP="00C13F3A">
      <w:pPr>
        <w:pStyle w:val="ListParagraph"/>
        <w:numPr>
          <w:ilvl w:val="0"/>
          <w:numId w:val="1"/>
        </w:numPr>
        <w:tabs>
          <w:tab w:val="left" w:pos="720"/>
        </w:tabs>
        <w:spacing w:before="12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vanish/>
          <w:color w:val="002060"/>
        </w:rPr>
      </w:pPr>
    </w:p>
    <w:p w:rsidR="00C13F3A" w:rsidRPr="001102EB" w:rsidRDefault="00C13F3A" w:rsidP="00C13F3A">
      <w:pPr>
        <w:pStyle w:val="ListParagraph"/>
        <w:numPr>
          <w:ilvl w:val="0"/>
          <w:numId w:val="1"/>
        </w:numPr>
        <w:tabs>
          <w:tab w:val="left" w:pos="720"/>
        </w:tabs>
        <w:spacing w:before="12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vanish/>
          <w:color w:val="002060"/>
        </w:rPr>
      </w:pPr>
    </w:p>
    <w:p w:rsidR="00C13F3A" w:rsidRPr="001102EB" w:rsidRDefault="00C13F3A" w:rsidP="00C13F3A">
      <w:pPr>
        <w:pStyle w:val="LBNumHeading2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>Партнер обязуется стремиться к оказанию максимального уровня Транспортного сервиса.</w:t>
      </w:r>
    </w:p>
    <w:p w:rsidR="00C13F3A" w:rsidRPr="001102EB" w:rsidRDefault="00C13F3A" w:rsidP="00C13F3A">
      <w:pPr>
        <w:pStyle w:val="LBNumHeading2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В месяц, следующий за каждым календарным кварталом, в котором оказывались услуги, Юнилевер совместно с Партнером определяет достигнутый уровень сервиса по каждому </w:t>
      </w:r>
      <w:r w:rsidRPr="001102EB">
        <w:rPr>
          <w:rFonts w:asciiTheme="minorHAnsi" w:hAnsiTheme="minorHAnsi" w:cstheme="minorHAnsi"/>
          <w:b w:val="0"/>
          <w:bCs/>
          <w:color w:val="002060"/>
          <w:lang w:val="en-US"/>
        </w:rPr>
        <w:t>KPIs</w:t>
      </w: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. Юнилевер сохраняет за собой право инициировать  оценку уровня сервиса в любое время, вне оговоренной выше периодичности. </w:t>
      </w:r>
    </w:p>
    <w:p w:rsidR="00C13F3A" w:rsidRPr="001102EB" w:rsidRDefault="00C13F3A" w:rsidP="00C13F3A">
      <w:pPr>
        <w:pStyle w:val="LBNumHeading2"/>
        <w:rPr>
          <w:rFonts w:asciiTheme="minorHAnsi" w:hAnsiTheme="minorHAnsi" w:cstheme="minorHAnsi"/>
          <w:b w:val="0"/>
          <w:bCs/>
          <w:color w:val="002060"/>
        </w:rPr>
      </w:pP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Юнилевер вправе пересмотреть итоги тендера в сторону уменьшения или полного отказа от услуг Партнера, если Партнер не достиг требуемого уровня </w:t>
      </w:r>
      <w:r w:rsidRPr="001102EB">
        <w:rPr>
          <w:rFonts w:asciiTheme="minorHAnsi" w:hAnsiTheme="minorHAnsi" w:cstheme="minorHAnsi"/>
          <w:b w:val="0"/>
          <w:bCs/>
          <w:color w:val="002060"/>
          <w:lang w:val="en-US"/>
        </w:rPr>
        <w:t>KPIs</w:t>
      </w:r>
      <w:r w:rsidRPr="001102EB">
        <w:rPr>
          <w:rFonts w:asciiTheme="minorHAnsi" w:hAnsiTheme="minorHAnsi" w:cstheme="minorHAnsi"/>
          <w:b w:val="0"/>
          <w:bCs/>
          <w:color w:val="002060"/>
        </w:rPr>
        <w:t xml:space="preserve"> хотя бы по одному из показателей в оцениваемый период.</w:t>
      </w:r>
    </w:p>
    <w:p w:rsidR="00C13F3A" w:rsidRPr="001102EB" w:rsidRDefault="00C13F3A" w:rsidP="00C13F3A">
      <w:pPr>
        <w:jc w:val="both"/>
        <w:rPr>
          <w:color w:val="002060"/>
        </w:rPr>
      </w:pPr>
    </w:p>
    <w:p w:rsidR="00CA62A2" w:rsidRDefault="00C13F3A">
      <w:bookmarkStart w:id="0" w:name="_GoBack"/>
      <w:bookmarkEnd w:id="0"/>
    </w:p>
    <w:sectPr w:rsidR="00CA62A2" w:rsidSect="0004094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-513" w:right="850" w:bottom="1134" w:left="1701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D6D" w:rsidRDefault="00C13F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EB" w:rsidRPr="000C51F4" w:rsidRDefault="00C13F3A" w:rsidP="001102EB">
    <w:pPr>
      <w:pStyle w:val="Footer"/>
      <w:ind w:right="360"/>
      <w:jc w:val="center"/>
      <w:rPr>
        <w:rFonts w:ascii="Calibri" w:hAnsi="Calibri" w:cs="Calibri"/>
        <w:color w:val="244061"/>
        <w:sz w:val="18"/>
        <w:szCs w:val="18"/>
      </w:rPr>
    </w:pPr>
    <w:r w:rsidRPr="00310E73">
      <w:rPr>
        <w:rFonts w:ascii="Calibri" w:hAnsi="Calibri" w:cs="Calibri"/>
        <w:color w:val="244061"/>
        <w:sz w:val="18"/>
        <w:szCs w:val="18"/>
      </w:rPr>
      <w:t xml:space="preserve">Cтр. </w:t>
    </w:r>
    <w:r w:rsidRPr="00310E73">
      <w:rPr>
        <w:rFonts w:ascii="Calibri" w:hAnsi="Calibri" w:cs="Calibri"/>
        <w:color w:val="244061"/>
        <w:sz w:val="18"/>
        <w:szCs w:val="18"/>
      </w:rPr>
      <w:fldChar w:fldCharType="begin"/>
    </w:r>
    <w:r w:rsidRPr="00310E73">
      <w:rPr>
        <w:rFonts w:ascii="Calibri" w:hAnsi="Calibri" w:cs="Calibri"/>
        <w:color w:val="244061"/>
        <w:sz w:val="18"/>
        <w:szCs w:val="18"/>
      </w:rPr>
      <w:instrText xml:space="preserve"> PAGE </w:instrText>
    </w:r>
    <w:r w:rsidRPr="00310E73">
      <w:rPr>
        <w:rFonts w:ascii="Calibri" w:hAnsi="Calibri" w:cs="Calibri"/>
        <w:color w:val="244061"/>
        <w:sz w:val="18"/>
        <w:szCs w:val="18"/>
      </w:rPr>
      <w:fldChar w:fldCharType="separate"/>
    </w:r>
    <w:r>
      <w:rPr>
        <w:rFonts w:ascii="Calibri" w:hAnsi="Calibri" w:cs="Calibri"/>
        <w:noProof/>
        <w:color w:val="244061"/>
        <w:sz w:val="18"/>
        <w:szCs w:val="18"/>
      </w:rPr>
      <w:t>1</w:t>
    </w:r>
    <w:r w:rsidRPr="00310E73">
      <w:rPr>
        <w:rFonts w:ascii="Calibri" w:hAnsi="Calibri" w:cs="Calibri"/>
        <w:color w:val="244061"/>
        <w:sz w:val="18"/>
        <w:szCs w:val="18"/>
      </w:rPr>
      <w:fldChar w:fldCharType="end"/>
    </w:r>
    <w:r w:rsidRPr="000C51F4">
      <w:rPr>
        <w:rFonts w:ascii="Calibri" w:hAnsi="Calibri" w:cs="Calibri"/>
        <w:color w:val="244061"/>
        <w:sz w:val="18"/>
        <w:szCs w:val="18"/>
      </w:rPr>
      <w:t xml:space="preserve"> из </w:t>
    </w:r>
    <w:r w:rsidRPr="00310E73">
      <w:rPr>
        <w:rFonts w:ascii="Calibri" w:hAnsi="Calibri" w:cs="Calibri"/>
        <w:color w:val="244061"/>
        <w:sz w:val="18"/>
        <w:szCs w:val="18"/>
      </w:rPr>
      <w:fldChar w:fldCharType="begin"/>
    </w:r>
    <w:r w:rsidRPr="000C51F4">
      <w:rPr>
        <w:rFonts w:ascii="Calibri" w:hAnsi="Calibri" w:cs="Calibri"/>
        <w:color w:val="244061"/>
        <w:sz w:val="18"/>
        <w:szCs w:val="18"/>
      </w:rPr>
      <w:instrText xml:space="preserve"> </w:instrText>
    </w:r>
    <w:r w:rsidRPr="00310E73">
      <w:rPr>
        <w:rFonts w:ascii="Calibri" w:hAnsi="Calibri" w:cs="Calibri"/>
        <w:color w:val="244061"/>
        <w:sz w:val="18"/>
        <w:szCs w:val="18"/>
      </w:rPr>
      <w:instrText>NUMPAGES</w:instrText>
    </w:r>
    <w:r w:rsidRPr="000C51F4">
      <w:rPr>
        <w:rFonts w:ascii="Calibri" w:hAnsi="Calibri" w:cs="Calibri"/>
        <w:color w:val="244061"/>
        <w:sz w:val="18"/>
        <w:szCs w:val="18"/>
      </w:rPr>
      <w:instrText xml:space="preserve"> </w:instrText>
    </w:r>
    <w:r w:rsidRPr="00310E73">
      <w:rPr>
        <w:rFonts w:ascii="Calibri" w:hAnsi="Calibri" w:cs="Calibri"/>
        <w:color w:val="244061"/>
        <w:sz w:val="18"/>
        <w:szCs w:val="18"/>
      </w:rPr>
      <w:fldChar w:fldCharType="separate"/>
    </w:r>
    <w:r>
      <w:rPr>
        <w:rFonts w:ascii="Calibri" w:hAnsi="Calibri" w:cs="Calibri"/>
        <w:noProof/>
        <w:color w:val="244061"/>
        <w:sz w:val="18"/>
        <w:szCs w:val="18"/>
      </w:rPr>
      <w:t>1</w:t>
    </w:r>
    <w:r w:rsidRPr="00310E73">
      <w:rPr>
        <w:rFonts w:ascii="Calibri" w:hAnsi="Calibri" w:cs="Calibri"/>
        <w:color w:val="244061"/>
        <w:sz w:val="18"/>
        <w:szCs w:val="18"/>
      </w:rPr>
      <w:fldChar w:fldCharType="end"/>
    </w:r>
  </w:p>
  <w:p w:rsidR="00FE7492" w:rsidRDefault="00C13F3A" w:rsidP="00FE7492">
    <w:pPr>
      <w:pStyle w:val="Footer"/>
      <w:ind w:right="360"/>
      <w:jc w:val="both"/>
    </w:pPr>
  </w:p>
  <w:p w:rsidR="00FE7492" w:rsidRDefault="00C13F3A" w:rsidP="00FE7492">
    <w:pPr>
      <w:pStyle w:val="Footer"/>
      <w:ind w:right="360"/>
      <w:jc w:val="both"/>
      <w:rPr>
        <w:rFonts w:ascii="Calibri" w:hAnsi="Calibri" w:cs="Calibri"/>
        <w:color w:val="244061"/>
        <w:sz w:val="18"/>
        <w:szCs w:val="18"/>
      </w:rPr>
    </w:pPr>
    <w:r>
      <w:rPr>
        <w:rFonts w:ascii="Calibri" w:hAnsi="Calibri" w:cs="Calibri"/>
        <w:color w:val="244061"/>
        <w:sz w:val="18"/>
        <w:szCs w:val="18"/>
      </w:rPr>
      <w:t>Для резидентов РФ</w:t>
    </w:r>
  </w:p>
  <w:p w:rsidR="00FE7492" w:rsidRDefault="00C13F3A" w:rsidP="00FE7492">
    <w:pPr>
      <w:pStyle w:val="Footer"/>
      <w:ind w:right="360"/>
      <w:jc w:val="both"/>
      <w:rPr>
        <w:rFonts w:ascii="Calibri" w:hAnsi="Calibri" w:cs="Calibri"/>
        <w:color w:val="244061"/>
        <w:sz w:val="18"/>
        <w:szCs w:val="18"/>
      </w:rPr>
    </w:pPr>
    <w:r w:rsidRPr="00310E73">
      <w:rPr>
        <w:b/>
        <w:noProof/>
        <w:sz w:val="18"/>
        <w:szCs w:val="18"/>
        <w:highlight w:val="yellow"/>
        <w:lang w:eastAsia="ru-RU"/>
      </w:rPr>
      <w:drawing>
        <wp:anchor distT="0" distB="0" distL="114300" distR="114300" simplePos="0" relativeHeight="251659264" behindDoc="1" locked="0" layoutInCell="1" allowOverlap="1" wp14:anchorId="249B46BD" wp14:editId="73F59780">
          <wp:simplePos x="0" y="0"/>
          <wp:positionH relativeFrom="column">
            <wp:posOffset>-85725</wp:posOffset>
          </wp:positionH>
          <wp:positionV relativeFrom="paragraph">
            <wp:posOffset>151765</wp:posOffset>
          </wp:positionV>
          <wp:extent cx="6689725" cy="1028700"/>
          <wp:effectExtent l="0" t="0" r="0" b="0"/>
          <wp:wrapNone/>
          <wp:docPr id="2" name="Picture 2" descr="Unilever-MemoTemplatesV2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lever-MemoTemplatesV2-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97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244061"/>
        <w:sz w:val="18"/>
        <w:szCs w:val="18"/>
        <w:lang w:val="en-US"/>
      </w:rPr>
      <w:t>KPI</w:t>
    </w:r>
    <w:r w:rsidRPr="00D87757">
      <w:rPr>
        <w:rFonts w:ascii="Calibri" w:hAnsi="Calibri" w:cs="Calibri"/>
        <w:color w:val="244061"/>
        <w:sz w:val="18"/>
        <w:szCs w:val="18"/>
      </w:rPr>
      <w:t xml:space="preserve"> </w:t>
    </w:r>
    <w:r>
      <w:rPr>
        <w:rFonts w:ascii="Calibri" w:hAnsi="Calibri" w:cs="Calibri"/>
        <w:color w:val="244061"/>
        <w:sz w:val="18"/>
        <w:szCs w:val="18"/>
      </w:rPr>
      <w:t>–</w:t>
    </w:r>
    <w:r w:rsidRPr="00D87757">
      <w:rPr>
        <w:rFonts w:ascii="Calibri" w:hAnsi="Calibri" w:cs="Calibri"/>
        <w:color w:val="244061"/>
        <w:sz w:val="18"/>
        <w:szCs w:val="18"/>
      </w:rPr>
      <w:t xml:space="preserve"> </w:t>
    </w:r>
    <w:r>
      <w:rPr>
        <w:rFonts w:ascii="Calibri" w:hAnsi="Calibri" w:cs="Calibri"/>
        <w:color w:val="244061"/>
        <w:sz w:val="18"/>
        <w:szCs w:val="18"/>
      </w:rPr>
      <w:t>ключевые показатели</w:t>
    </w:r>
    <w:r>
      <w:rPr>
        <w:rFonts w:ascii="Calibri" w:hAnsi="Calibri" w:cs="Calibri"/>
        <w:color w:val="244061"/>
        <w:sz w:val="18"/>
        <w:szCs w:val="18"/>
      </w:rPr>
      <w:t xml:space="preserve"> эффективности</w:t>
    </w:r>
    <w:r w:rsidRPr="00040940">
      <w:rPr>
        <w:rFonts w:ascii="Calibri" w:hAnsi="Calibri" w:cs="Calibri"/>
        <w:color w:val="244061"/>
        <w:sz w:val="18"/>
        <w:szCs w:val="18"/>
      </w:rPr>
      <w:t xml:space="preserve"> </w:t>
    </w:r>
    <w:r>
      <w:rPr>
        <w:rFonts w:ascii="Calibri" w:hAnsi="Calibri" w:cs="Calibri"/>
        <w:color w:val="244061"/>
        <w:sz w:val="18"/>
        <w:szCs w:val="18"/>
      </w:rPr>
      <w:t>к договору транспортно-экспедиц</w:t>
    </w:r>
    <w:r>
      <w:rPr>
        <w:rFonts w:ascii="Calibri" w:hAnsi="Calibri" w:cs="Calibri"/>
        <w:color w:val="244061"/>
        <w:sz w:val="18"/>
        <w:szCs w:val="18"/>
      </w:rPr>
      <w:t xml:space="preserve">ионного </w:t>
    </w:r>
    <w:r>
      <w:rPr>
        <w:rFonts w:ascii="Calibri" w:hAnsi="Calibri" w:cs="Calibri"/>
        <w:color w:val="244061"/>
        <w:sz w:val="18"/>
        <w:szCs w:val="18"/>
      </w:rPr>
      <w:t>обслуживания и перевозки</w:t>
    </w:r>
    <w:r>
      <w:rPr>
        <w:rFonts w:ascii="Calibri" w:hAnsi="Calibri" w:cs="Calibri"/>
        <w:color w:val="244061"/>
        <w:sz w:val="18"/>
        <w:szCs w:val="18"/>
      </w:rPr>
      <w:t>.</w:t>
    </w:r>
  </w:p>
  <w:p w:rsidR="00803B6D" w:rsidRPr="001102EB" w:rsidRDefault="00C13F3A" w:rsidP="00FE7492">
    <w:pPr>
      <w:pStyle w:val="Footer"/>
      <w:ind w:right="360"/>
      <w:jc w:val="both"/>
      <w:rPr>
        <w:rFonts w:ascii="Calibri" w:hAnsi="Calibri" w:cs="Calibri"/>
        <w:color w:val="244061"/>
        <w:sz w:val="18"/>
        <w:szCs w:val="18"/>
        <w:lang w:val="en-US"/>
      </w:rPr>
    </w:pPr>
    <w:r>
      <w:rPr>
        <w:rFonts w:ascii="Calibri" w:hAnsi="Calibri" w:cs="Calibri"/>
        <w:color w:val="244061"/>
        <w:sz w:val="18"/>
        <w:szCs w:val="18"/>
        <w:lang w:val="en-US"/>
      </w:rPr>
      <w:t xml:space="preserve">v.03-23-23-05-23</w:t>
    </w:r>
  </w:p>
  <w:p w:rsidR="00FE7492" w:rsidRPr="00CF2267" w:rsidRDefault="00C13F3A" w:rsidP="00FE7492">
    <w:pPr>
      <w:pStyle w:val="Footer"/>
      <w:ind w:right="360"/>
      <w:jc w:val="both"/>
      <w:rPr>
        <w:rFonts w:ascii="Calibri" w:hAnsi="Calibri" w:cs="Calibri"/>
        <w:color w:val="244061"/>
        <w:sz w:val="18"/>
        <w:szCs w:val="18"/>
      </w:rPr>
    </w:pPr>
  </w:p>
  <w:p w:rsidR="00FE7492" w:rsidRDefault="00C13F3A" w:rsidP="00FE7492">
    <w:pPr>
      <w:pStyle w:val="Footer"/>
      <w:tabs>
        <w:tab w:val="clear" w:pos="4677"/>
        <w:tab w:val="clear" w:pos="9355"/>
        <w:tab w:val="left" w:pos="754"/>
        <w:tab w:val="left" w:pos="7303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D6D" w:rsidRDefault="00C13F3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D6D" w:rsidRDefault="00C13F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83" w:type="dxa"/>
      <w:tblInd w:w="-34" w:type="dxa"/>
      <w:tblLook w:val="04A0" w:firstRow="1" w:lastRow="0" w:firstColumn="1" w:lastColumn="0" w:noHBand="0" w:noVBand="1"/>
    </w:tblPr>
    <w:tblGrid>
      <w:gridCol w:w="3974"/>
      <w:gridCol w:w="5509"/>
    </w:tblGrid>
    <w:tr w:rsidR="00D87757" w:rsidRPr="00CF2267" w:rsidTr="0056013B">
      <w:trPr>
        <w:trHeight w:val="729"/>
      </w:trPr>
      <w:tc>
        <w:tcPr>
          <w:tcW w:w="3974" w:type="dxa"/>
        </w:tcPr>
        <w:p w:rsidR="00D87757" w:rsidRPr="007E042B" w:rsidRDefault="00C13F3A" w:rsidP="00D87757">
          <w:pPr>
            <w:ind w:hanging="851"/>
            <w:rPr>
              <w:rFonts w:ascii="Calibri" w:hAnsi="Calibri"/>
              <w:sz w:val="20"/>
              <w:szCs w:val="20"/>
            </w:rPr>
          </w:pPr>
        </w:p>
        <w:p w:rsidR="00D87757" w:rsidRPr="007E042B" w:rsidRDefault="00C13F3A" w:rsidP="00D87757">
          <w:pPr>
            <w:rPr>
              <w:rFonts w:ascii="Calibri" w:hAnsi="Calibri"/>
              <w:sz w:val="20"/>
              <w:szCs w:val="20"/>
            </w:rPr>
          </w:pPr>
        </w:p>
      </w:tc>
      <w:tc>
        <w:tcPr>
          <w:tcW w:w="5509" w:type="dxa"/>
        </w:tcPr>
        <w:p w:rsidR="00040940" w:rsidRPr="007E042B" w:rsidRDefault="00C13F3A" w:rsidP="00040940">
          <w:pPr>
            <w:pStyle w:val="Header"/>
            <w:jc w:val="right"/>
            <w:rPr>
              <w:rFonts w:ascii="Calibri" w:hAnsi="Calibri" w:cs="Times New Roman CYR"/>
              <w:b/>
              <w:bCs/>
              <w:color w:val="000080"/>
              <w:sz w:val="20"/>
              <w:szCs w:val="20"/>
            </w:rPr>
          </w:pPr>
          <w:r w:rsidRPr="007E042B">
            <w:rPr>
              <w:rFonts w:ascii="Calibri" w:hAnsi="Calibri"/>
              <w:sz w:val="20"/>
              <w:szCs w:val="20"/>
            </w:rPr>
            <w:t xml:space="preserve">                                                                                                         </w:t>
          </w:r>
          <w:r w:rsidRPr="007E042B">
            <w:rPr>
              <w:rFonts w:ascii="Calibri" w:hAnsi="Calibri" w:cs="Times New Roman CYR"/>
              <w:b/>
              <w:bCs/>
              <w:color w:val="000080"/>
              <w:sz w:val="20"/>
              <w:szCs w:val="20"/>
            </w:rPr>
            <w:t xml:space="preserve"> </w:t>
          </w:r>
        </w:p>
        <w:p w:rsidR="00D87757" w:rsidRPr="007E042B" w:rsidRDefault="00C13F3A" w:rsidP="00D87757">
          <w:pPr>
            <w:pStyle w:val="Header"/>
            <w:jc w:val="right"/>
            <w:rPr>
              <w:rFonts w:ascii="Calibri" w:hAnsi="Calibri" w:cs="Times New Roman CYR"/>
              <w:b/>
              <w:bCs/>
              <w:color w:val="000080"/>
              <w:sz w:val="20"/>
              <w:szCs w:val="20"/>
            </w:rPr>
          </w:pPr>
        </w:p>
        <w:p w:rsidR="00D87757" w:rsidRPr="003758E9" w:rsidRDefault="00C13F3A" w:rsidP="00D87757">
          <w:pPr>
            <w:rPr>
              <w:rFonts w:ascii="Calibri" w:hAnsi="Calibri"/>
              <w:sz w:val="20"/>
              <w:szCs w:val="20"/>
            </w:rPr>
          </w:pPr>
        </w:p>
      </w:tc>
    </w:tr>
  </w:tbl>
  <w:p w:rsidR="00FE7492" w:rsidRDefault="00C13F3A" w:rsidP="005601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D6D" w:rsidRDefault="00C13F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D4588"/>
    <w:multiLevelType w:val="multilevel"/>
    <w:tmpl w:val="FCB2EED0"/>
    <w:lvl w:ilvl="0">
      <w:start w:val="1"/>
      <w:numFmt w:val="decimal"/>
      <w:pStyle w:val="LBNum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BNumHeading2"/>
      <w:lvlText w:val="%1.%2"/>
      <w:lvlJc w:val="left"/>
      <w:pPr>
        <w:ind w:left="720" w:hanging="720"/>
      </w:pPr>
      <w:rPr>
        <w:rFonts w:ascii="Calibri" w:hAnsi="Calibri" w:cs="Calibri" w:hint="default"/>
        <w:b w:val="0"/>
        <w:i/>
        <w:sz w:val="22"/>
        <w:szCs w:val="22"/>
      </w:rPr>
    </w:lvl>
    <w:lvl w:ilvl="2">
      <w:start w:val="1"/>
      <w:numFmt w:val="decimal"/>
      <w:pStyle w:val="LBNumHeading3-111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lowerLetter"/>
      <w:pStyle w:val="LBNumHeading3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4">
      <w:start w:val="1"/>
      <w:numFmt w:val="lowerRoman"/>
      <w:pStyle w:val="LBNumHeading4"/>
      <w:lvlText w:val="(%5)"/>
      <w:lvlJc w:val="left"/>
      <w:pPr>
        <w:ind w:left="2160" w:hanging="720"/>
      </w:pPr>
      <w:rPr>
        <w:rFonts w:hint="default"/>
      </w:rPr>
    </w:lvl>
    <w:lvl w:ilvl="5">
      <w:start w:val="1"/>
      <w:numFmt w:val="upperLetter"/>
      <w:pStyle w:val="LBNumHeading5"/>
      <w:lvlText w:val="(%6)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" w15:restartNumberingAfterBreak="0">
    <w:nsid w:val="5B2A1B65"/>
    <w:multiLevelType w:val="hybridMultilevel"/>
    <w:tmpl w:val="4BDED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3A"/>
    <w:rsid w:val="00062C7C"/>
    <w:rsid w:val="0082335F"/>
    <w:rsid w:val="00C1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41103-DD74-461D-81F0-0F2EFC1C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C13F3A"/>
    <w:pPr>
      <w:spacing w:after="12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3F3A"/>
    <w:rPr>
      <w:sz w:val="20"/>
      <w:szCs w:val="20"/>
      <w:lang w:val="en-US"/>
    </w:rPr>
  </w:style>
  <w:style w:type="paragraph" w:styleId="NoSpacing">
    <w:name w:val="No Spacing"/>
    <w:uiPriority w:val="1"/>
    <w:qFormat/>
    <w:rsid w:val="00C13F3A"/>
    <w:pPr>
      <w:spacing w:after="0" w:line="240" w:lineRule="auto"/>
    </w:pPr>
  </w:style>
  <w:style w:type="paragraph" w:customStyle="1" w:styleId="LBNumHeading1">
    <w:name w:val="LB Num Heading 1"/>
    <w:qFormat/>
    <w:rsid w:val="00C13F3A"/>
    <w:pPr>
      <w:numPr>
        <w:numId w:val="1"/>
      </w:numPr>
      <w:tabs>
        <w:tab w:val="left" w:pos="720"/>
      </w:tabs>
      <w:spacing w:before="120" w:after="120" w:line="240" w:lineRule="auto"/>
      <w:jc w:val="both"/>
    </w:pPr>
    <w:rPr>
      <w:rFonts w:ascii="Times New Roman" w:eastAsia="Calibri" w:hAnsi="Times New Roman" w:cs="Times New Roman"/>
      <w:b/>
    </w:rPr>
  </w:style>
  <w:style w:type="paragraph" w:customStyle="1" w:styleId="LBNumHeading2">
    <w:name w:val="LB Num Heading 2"/>
    <w:qFormat/>
    <w:rsid w:val="00C13F3A"/>
    <w:pPr>
      <w:numPr>
        <w:ilvl w:val="1"/>
        <w:numId w:val="1"/>
      </w:numPr>
      <w:tabs>
        <w:tab w:val="left" w:pos="720"/>
      </w:tabs>
      <w:spacing w:before="120" w:after="120" w:line="240" w:lineRule="auto"/>
      <w:jc w:val="both"/>
    </w:pPr>
    <w:rPr>
      <w:rFonts w:ascii="Times New Roman" w:eastAsia="Calibri" w:hAnsi="Times New Roman" w:cs="Times New Roman"/>
      <w:b/>
    </w:rPr>
  </w:style>
  <w:style w:type="paragraph" w:customStyle="1" w:styleId="LBNumHeading3">
    <w:name w:val="LB Num Heading 3"/>
    <w:qFormat/>
    <w:rsid w:val="00C13F3A"/>
    <w:pPr>
      <w:numPr>
        <w:ilvl w:val="3"/>
        <w:numId w:val="1"/>
      </w:numPr>
      <w:spacing w:before="120" w:after="120" w:line="240" w:lineRule="auto"/>
      <w:jc w:val="both"/>
    </w:pPr>
    <w:rPr>
      <w:rFonts w:ascii="Times New Roman" w:eastAsia="Calibri" w:hAnsi="Times New Roman" w:cs="Times New Roman"/>
      <w:b/>
    </w:rPr>
  </w:style>
  <w:style w:type="paragraph" w:customStyle="1" w:styleId="LBNumHeading3-111">
    <w:name w:val="LB Num Heading 3 - 1.1.1"/>
    <w:uiPriority w:val="1"/>
    <w:qFormat/>
    <w:rsid w:val="00C13F3A"/>
    <w:pPr>
      <w:numPr>
        <w:ilvl w:val="2"/>
        <w:numId w:val="1"/>
      </w:numPr>
      <w:tabs>
        <w:tab w:val="left" w:pos="720"/>
      </w:tabs>
      <w:spacing w:before="120" w:after="120" w:line="240" w:lineRule="auto"/>
      <w:jc w:val="both"/>
    </w:pPr>
    <w:rPr>
      <w:rFonts w:ascii="Times New Roman" w:eastAsia="Calibri" w:hAnsi="Times New Roman" w:cs="Times New Roman"/>
      <w:b/>
    </w:rPr>
  </w:style>
  <w:style w:type="paragraph" w:customStyle="1" w:styleId="LBNumHeading4">
    <w:name w:val="LB Num Heading 4"/>
    <w:qFormat/>
    <w:rsid w:val="00C13F3A"/>
    <w:pPr>
      <w:numPr>
        <w:ilvl w:val="4"/>
        <w:numId w:val="1"/>
      </w:numPr>
      <w:tabs>
        <w:tab w:val="left" w:pos="2160"/>
      </w:tabs>
      <w:spacing w:before="120" w:after="120" w:line="240" w:lineRule="auto"/>
      <w:jc w:val="both"/>
    </w:pPr>
    <w:rPr>
      <w:rFonts w:ascii="Times New Roman" w:eastAsia="Calibri" w:hAnsi="Times New Roman" w:cs="Times New Roman"/>
      <w:b/>
    </w:rPr>
  </w:style>
  <w:style w:type="paragraph" w:customStyle="1" w:styleId="LBNumHeading5">
    <w:name w:val="LB Num Heading 5"/>
    <w:qFormat/>
    <w:rsid w:val="00C13F3A"/>
    <w:pPr>
      <w:numPr>
        <w:ilvl w:val="5"/>
        <w:numId w:val="1"/>
      </w:numPr>
      <w:tabs>
        <w:tab w:val="left" w:pos="2880"/>
      </w:tabs>
      <w:spacing w:before="120" w:after="120" w:line="240" w:lineRule="auto"/>
      <w:jc w:val="both"/>
    </w:pPr>
    <w:rPr>
      <w:rFonts w:ascii="Times New Roman" w:eastAsia="Calibri" w:hAnsi="Times New Roman" w:cs="Times New Roman"/>
      <w:b/>
    </w:rPr>
  </w:style>
  <w:style w:type="paragraph" w:styleId="ListParagraph">
    <w:name w:val="List Paragraph"/>
    <w:basedOn w:val="Normal"/>
    <w:uiPriority w:val="34"/>
    <w:qFormat/>
    <w:rsid w:val="00C13F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F3A"/>
  </w:style>
  <w:style w:type="paragraph" w:styleId="Footer">
    <w:name w:val="footer"/>
    <w:basedOn w:val="Normal"/>
    <w:link w:val="FooterChar"/>
    <w:unhideWhenUsed/>
    <w:rsid w:val="00C1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13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27C5B8BB80546BFFDC5560DFA7E6E" ma:contentTypeVersion="30" ma:contentTypeDescription="Create a new document." ma:contentTypeScope="" ma:versionID="f644380ccd5a17d2ac9dbc91db619363">
  <xsd:schema xmlns:xsd="http://www.w3.org/2001/XMLSchema" xmlns:xs="http://www.w3.org/2001/XMLSchema" xmlns:p="http://schemas.microsoft.com/office/2006/metadata/properties" xmlns:ns2="524511f5-ff41-40e4-8b00-5ea452fb9de4" xmlns:ns3="1fb6f1b4-dd73-4941-92fe-75b6b770857f" xmlns:ns4="http://schemas.microsoft.com/sharepoint/v4" xmlns:ns5="292d0dc2-e599-4ea9-b5ef-33bfd71295c7" targetNamespace="http://schemas.microsoft.com/office/2006/metadata/properties" ma:root="true" ma:fieldsID="bd4a2ea316ee5602f47676dfd50ca7bf" ns2:_="" ns3:_="" ns4:_="" ns5:_="">
    <xsd:import namespace="524511f5-ff41-40e4-8b00-5ea452fb9de4"/>
    <xsd:import namespace="1fb6f1b4-dd73-4941-92fe-75b6b770857f"/>
    <xsd:import namespace="http://schemas.microsoft.com/sharepoint/v4"/>
    <xsd:import namespace="292d0dc2-e599-4ea9-b5ef-33bfd71295c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a__x043e__x043c__x043c__x0435__x043d__x0442__x0430__x0440__x0438__x0439_" minOccurs="0"/>
                <xsd:element ref="ns4:IconOverla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x0412__x0435__x0440__x0441__x0438__x044f__x0437__x0430__x0441__x0435__x0433__x043e__x0434__x043d__x044f_" minOccurs="0"/>
                <xsd:element ref="ns3:_x041a__x043e__x0434__x0438__x0440__x043e__x0432__x043a__x0430_" minOccurs="0"/>
                <xsd:element ref="ns2:SharedWithUsers" minOccurs="0"/>
                <xsd:element ref="ns2:SharedWithDetails" minOccurs="0"/>
                <xsd:element ref="ns3:_x044d__x044d__x044d__x044d_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511f5-ff41-40e4-8b00-5ea452fb9d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6f1b4-dd73-4941-92fe-75b6b770857f" elementFormDefault="qualified">
    <xsd:import namespace="http://schemas.microsoft.com/office/2006/documentManagement/types"/>
    <xsd:import namespace="http://schemas.microsoft.com/office/infopath/2007/PartnerControls"/>
    <xsd:element name="_x041a__x043e__x043c__x043c__x0435__x043d__x0442__x0430__x0440__x0438__x0439_" ma:index="11" nillable="true" ma:displayName="Комментарий" ma:internalName="_x041a__x043e__x043c__x043c__x0435__x043d__x0442__x0430__x0440__x0438__x0439_">
      <xsd:simpleType>
        <xsd:restriction base="dms:Text">
          <xsd:maxLength value="255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x0412__x0435__x0440__x0441__x0438__x044f__x0437__x0430__x0441__x0435__x0433__x043e__x0434__x043d__x044f_" ma:index="21" nillable="true" ma:displayName="Версия за сегодня" ma:format="Dropdown" ma:internalName="_x0412__x0435__x0440__x0441__x0438__x044f__x0437__x0430__x0441__x0435__x0433__x043e__x0434__x043d__x044f_" ma:percentage="FALSE">
      <xsd:simpleType>
        <xsd:restriction base="dms:Number"/>
      </xsd:simpleType>
    </xsd:element>
    <xsd:element name="_x041a__x043e__x0434__x0438__x0440__x043e__x0432__x043a__x0430_" ma:index="22" nillable="true" ma:displayName="Кодировка" ma:format="Dropdown" ma:internalName="_x041a__x043e__x0434__x0438__x0440__x043e__x0432__x043a__x0430_">
      <xsd:simpleType>
        <xsd:restriction base="dms:Text">
          <xsd:maxLength value="255"/>
        </xsd:restriction>
      </xsd:simpleType>
    </xsd:element>
    <xsd:element name="_x044d__x044d__x044d__x044d_" ma:index="25" nillable="true" ma:displayName="Комментарий" ma:format="Dropdown" ma:internalName="_x044d__x044d__x044d__x044d_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7f554e9-a963-4179-93d8-b97c197401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d0dc2-e599-4ea9-b5ef-33bfd71295c7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6c5cba78-02fa-4e73-a3f2-343e7bd6d537}" ma:internalName="TaxCatchAll" ma:showField="CatchAllData" ma:web="524511f5-ff41-40e4-8b00-5ea452fb9d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524511f5-ff41-40e4-8b00-5ea452fb9de4">MT5F63YNQ6HX-1648009938-26155</_dlc_DocId>
    <_dlc_DocIdUrl xmlns="524511f5-ff41-40e4-8b00-5ea452fb9de4">
      <Url>https://unilever.sharepoint.com/teams/LegalDatabases/ContractLibraryRUB/_layouts/15/DocIdRedir.aspx?ID=MT5F63YNQ6HX-1648009938-26155</Url>
      <Description>MT5F63YNQ6HX-1648009938-26155</Description>
    </_dlc_DocIdUrl>
    <_x041a__x043e__x0434__x0438__x0440__x043e__x0432__x043a__x0430_ xmlns="1fb6f1b4-dd73-4941-92fe-75b6b770857f" xsi:nil="true"/>
    <_x0412__x0435__x0440__x0441__x0438__x044f__x0437__x0430__x0441__x0435__x0433__x043e__x0434__x043d__x044f_ xmlns="1fb6f1b4-dd73-4941-92fe-75b6b770857f" xsi:nil="true"/>
    <lcf76f155ced4ddcb4097134ff3c332f xmlns="1fb6f1b4-dd73-4941-92fe-75b6b770857f">
      <Terms xmlns="http://schemas.microsoft.com/office/infopath/2007/PartnerControls"/>
    </lcf76f155ced4ddcb4097134ff3c332f>
    <TaxCatchAll xmlns="292d0dc2-e599-4ea9-b5ef-33bfd71295c7" xsi:nil="true"/>
    <_x044d__x044d__x044d__x044d_ xmlns="1fb6f1b4-dd73-4941-92fe-75b6b770857f" xsi:nil="true"/>
    <_x041a__x043e__x043c__x043c__x0435__x043d__x0442__x0430__x0440__x0438__x0439_ xmlns="1fb6f1b4-dd73-4941-92fe-75b6b770857f" xsi:nil="true"/>
  </documentManagement>
</p:properties>
</file>

<file path=customXml/itemProps1.xml><?xml version="1.0" encoding="utf-8"?>
<ds:datastoreItem xmlns:ds="http://schemas.openxmlformats.org/officeDocument/2006/customXml" ds:itemID="{3F647DB2-4CEA-49C3-B9A5-84C7AFFFAB7B}"/>
</file>

<file path=customXml/itemProps2.xml><?xml version="1.0" encoding="utf-8"?>
<ds:datastoreItem xmlns:ds="http://schemas.openxmlformats.org/officeDocument/2006/customXml" ds:itemID="{7515DC48-D98A-4B55-A5A9-AEFD9787DEF2}"/>
</file>

<file path=customXml/itemProps3.xml><?xml version="1.0" encoding="utf-8"?>
<ds:datastoreItem xmlns:ds="http://schemas.openxmlformats.org/officeDocument/2006/customXml" ds:itemID="{F4D2CE5B-24FD-4BC4-8459-45536E448174}"/>
</file>

<file path=customXml/itemProps4.xml><?xml version="1.0" encoding="utf-8"?>
<ds:datastoreItem xmlns:ds="http://schemas.openxmlformats.org/officeDocument/2006/customXml" ds:itemID="{8B32B262-8DD7-4A3B-9557-E3F44E7976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Unilever RuBy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Tihova</dc:creator>
  <cp:keywords/>
  <dc:description/>
  <cp:lastModifiedBy>Anastasiya Tihova</cp:lastModifiedBy>
  <cp:revision>1</cp:revision>
  <dcterms:created xsi:type="dcterms:W3CDTF">2023-05-23T07:58:00Z</dcterms:created>
  <dcterms:modified xsi:type="dcterms:W3CDTF">2023-05-23T07:59:00Z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0x01010098527C5B8BB80546BFFDC5560DFA7E6E</vt:lpwstr>
  </property>
  <property fmtid="{D5CDD505-2E9C-101B-9397-08002B2CF9AE}" pid="3" name="_dlc_DocIdItemGuid">
    <vt:lpwstr>121a67b7-30e2-483b-a6ee-280b8fb7e6e0</vt:lpwstr>
  </property>
</Properties>
</file>